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846AD" w14:textId="0A858B7A" w:rsidR="007B1FAB" w:rsidRPr="00950F1D" w:rsidRDefault="0083749D" w:rsidP="0070506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РЕКОМЕНДАЦИИ</w:t>
      </w:r>
      <w:r w:rsidR="00914E79">
        <w:rPr>
          <w:rFonts w:asciiTheme="minorHAnsi" w:hAnsiTheme="minorHAnsi" w:cstheme="minorHAnsi"/>
        </w:rPr>
        <w:t xml:space="preserve"> ПО САМООЦЕНКЕ</w:t>
      </w:r>
    </w:p>
    <w:p w14:paraId="12EC29FA" w14:textId="77777777" w:rsidR="007B1FAB" w:rsidRPr="00705069" w:rsidRDefault="007B7763" w:rsidP="00705069">
      <w:pPr>
        <w:jc w:val="both"/>
        <w:rPr>
          <w:rFonts w:asciiTheme="minorHAnsi" w:hAnsiTheme="minorHAnsi" w:cstheme="minorHAnsi"/>
          <w:sz w:val="24"/>
        </w:rPr>
      </w:pPr>
      <w:r w:rsidRPr="00705069">
        <w:rPr>
          <w:rFonts w:asciiTheme="minorHAnsi" w:hAnsiTheme="minorHAnsi" w:cstheme="minorHAnsi"/>
          <w:sz w:val="24"/>
        </w:rPr>
        <w:t>Данный шаблон разработан как вспомогательный инструмент для проведения регулярной самооценки с целью определить наличие или отсутствие препятствий для участия гражданского общества в ИПДО.</w:t>
      </w:r>
    </w:p>
    <w:p w14:paraId="0913081B" w14:textId="77777777" w:rsidR="007B7763" w:rsidRPr="00705069" w:rsidRDefault="007B7763" w:rsidP="00705069">
      <w:pPr>
        <w:jc w:val="both"/>
        <w:rPr>
          <w:rFonts w:asciiTheme="minorHAnsi" w:hAnsiTheme="minorHAnsi" w:cstheme="minorHAnsi"/>
          <w:sz w:val="24"/>
        </w:rPr>
      </w:pPr>
      <w:r w:rsidRPr="00705069">
        <w:rPr>
          <w:rFonts w:asciiTheme="minorHAnsi" w:hAnsiTheme="minorHAnsi" w:cstheme="minorHAnsi"/>
          <w:sz w:val="24"/>
        </w:rPr>
        <w:t>Вопросы не носят всеохватывающий характер и могут быть дополнены в зависимости от ситуации в конкретной стране.</w:t>
      </w:r>
    </w:p>
    <w:p w14:paraId="3A2AB4B2" w14:textId="77777777" w:rsidR="007B7763" w:rsidRPr="00705069" w:rsidRDefault="007B7763" w:rsidP="00705069">
      <w:pPr>
        <w:jc w:val="both"/>
        <w:rPr>
          <w:rFonts w:asciiTheme="minorHAnsi" w:hAnsiTheme="minorHAnsi" w:cstheme="minorHAnsi"/>
          <w:sz w:val="24"/>
        </w:rPr>
      </w:pPr>
      <w:r w:rsidRPr="00705069">
        <w:rPr>
          <w:rFonts w:asciiTheme="minorHAnsi" w:hAnsiTheme="minorHAnsi" w:cstheme="minorHAnsi"/>
          <w:sz w:val="24"/>
        </w:rPr>
        <w:t>Мы рекомендуем проводить такую самооценку как минимум ежегодно. В случае возникновений ситуаций нарушения Протокола участия гражданского общества мы рекомендуем сразу фиксировать произошедшее.</w:t>
      </w:r>
    </w:p>
    <w:p w14:paraId="1362F60C" w14:textId="77777777" w:rsidR="007B1FAB" w:rsidRPr="00705069" w:rsidRDefault="007B7763" w:rsidP="00705069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705069">
        <w:rPr>
          <w:rFonts w:asciiTheme="minorHAnsi" w:hAnsiTheme="minorHAnsi" w:cstheme="minorHAnsi"/>
          <w:sz w:val="24"/>
        </w:rPr>
        <w:t>Согласно документам ИПДО, п</w:t>
      </w:r>
      <w:r w:rsidR="007B1FAB" w:rsidRPr="00705069">
        <w:rPr>
          <w:rFonts w:asciiTheme="minorHAnsi" w:hAnsiTheme="minorHAnsi" w:cstheme="minorHAnsi"/>
          <w:sz w:val="24"/>
        </w:rPr>
        <w:t>рименительно к валидации под «представителями гражданского общества» подразумеваются представители гражданского общества, активно вовлеченные в процесс ИПДО, включая членов многосторонней группы заинтересованных сторон (МГЗС), но не ограничиваясь ими. Под «процессом ИПДО» подразумевается деятельность по подготовке к присоединению к ИПДО; заседания МГЗС; параллельные заседания круга организаций гражданского общества по вопросам ИПДО, включая взаимодействие с представителями МГЗС; подготовка отчетов ИПДО; подготовка материалов или проведение анализа для отчетов ИПДО; выражение мнений в отношении мероприятий в рамках ИПДО; и выражение мнений об управлении природными ресурсами.</w:t>
      </w:r>
    </w:p>
    <w:p w14:paraId="5685D49E" w14:textId="77777777" w:rsidR="00EA675F" w:rsidRPr="00705069" w:rsidRDefault="00EA675F" w:rsidP="00705069">
      <w:pPr>
        <w:spacing w:before="0" w:after="160"/>
        <w:jc w:val="both"/>
        <w:rPr>
          <w:rFonts w:asciiTheme="minorHAnsi" w:hAnsiTheme="minorHAnsi" w:cstheme="minorHAnsi"/>
          <w:sz w:val="24"/>
        </w:rPr>
      </w:pPr>
      <w:r w:rsidRPr="00705069">
        <w:rPr>
          <w:rFonts w:asciiTheme="minorHAnsi" w:hAnsiTheme="minorHAnsi" w:cstheme="minorHAnsi"/>
          <w:sz w:val="24"/>
        </w:rPr>
        <w:t xml:space="preserve">Согласно </w:t>
      </w:r>
      <w:r w:rsidR="00D0794A" w:rsidRPr="00705069">
        <w:rPr>
          <w:rFonts w:asciiTheme="minorHAnsi" w:hAnsiTheme="minorHAnsi" w:cstheme="minorHAnsi"/>
          <w:sz w:val="24"/>
        </w:rPr>
        <w:t>Протоколу участия гражданского общества,</w:t>
      </w:r>
      <w:r w:rsidRPr="00705069">
        <w:rPr>
          <w:rFonts w:asciiTheme="minorHAnsi" w:hAnsiTheme="minorHAnsi" w:cstheme="minorHAnsi"/>
          <w:sz w:val="24"/>
        </w:rPr>
        <w:t xml:space="preserve"> в ИП</w:t>
      </w:r>
      <w:r w:rsidR="007B7763" w:rsidRPr="00705069">
        <w:rPr>
          <w:rFonts w:asciiTheme="minorHAnsi" w:hAnsiTheme="minorHAnsi" w:cstheme="minorHAnsi"/>
          <w:sz w:val="24"/>
        </w:rPr>
        <w:t>ДО учитываются следующие аспекты.</w:t>
      </w:r>
    </w:p>
    <w:p w14:paraId="673A9C52" w14:textId="77777777" w:rsidR="00EA675F" w:rsidRPr="00705069" w:rsidRDefault="00EA675F" w:rsidP="00705069">
      <w:pPr>
        <w:pStyle w:val="a6"/>
        <w:numPr>
          <w:ilvl w:val="0"/>
          <w:numId w:val="13"/>
        </w:numPr>
        <w:spacing w:before="0" w:after="160"/>
        <w:jc w:val="both"/>
        <w:rPr>
          <w:rFonts w:asciiTheme="minorHAnsi" w:hAnsiTheme="minorHAnsi" w:cstheme="minorHAnsi"/>
          <w:sz w:val="24"/>
        </w:rPr>
      </w:pPr>
      <w:r w:rsidRPr="00705069">
        <w:rPr>
          <w:rFonts w:asciiTheme="minorHAnsi" w:eastAsia="Times New Roman" w:hAnsiTheme="minorHAnsi" w:cstheme="minorHAnsi"/>
          <w:bCs/>
          <w:color w:val="000000"/>
          <w:sz w:val="24"/>
          <w:szCs w:val="22"/>
          <w:lang w:eastAsia="ru-RU"/>
        </w:rPr>
        <w:t>Выражение мнений:</w:t>
      </w:r>
      <w:r w:rsidRPr="00705069">
        <w:rPr>
          <w:rFonts w:asciiTheme="minorHAnsi" w:eastAsia="Times New Roman" w:hAnsiTheme="minorHAnsi" w:cstheme="minorHAnsi"/>
          <w:color w:val="000000"/>
          <w:sz w:val="24"/>
          <w:szCs w:val="22"/>
          <w:lang w:eastAsia="ru-RU"/>
        </w:rPr>
        <w:t> </w:t>
      </w:r>
      <w:r w:rsidRPr="00705069">
        <w:rPr>
          <w:rFonts w:asciiTheme="minorHAnsi" w:hAnsiTheme="minorHAnsi" w:cstheme="minorHAnsi"/>
          <w:sz w:val="24"/>
        </w:rPr>
        <w:t>представители гражданского общества имеют возможность принимать участие в публичных дискуссиях по вопросам, связанным с процессом ИПДО, и выражать свои мнения о процессе ИПДО без ограничений, принуждения или страха преследования.</w:t>
      </w:r>
    </w:p>
    <w:p w14:paraId="4E8BD758" w14:textId="77777777" w:rsidR="00EA675F" w:rsidRPr="00705069" w:rsidRDefault="00EA675F" w:rsidP="00705069">
      <w:pPr>
        <w:pStyle w:val="a6"/>
        <w:numPr>
          <w:ilvl w:val="0"/>
          <w:numId w:val="13"/>
        </w:numPr>
        <w:spacing w:before="0" w:after="160"/>
        <w:jc w:val="both"/>
        <w:rPr>
          <w:rFonts w:asciiTheme="minorHAnsi" w:eastAsia="Times New Roman" w:hAnsiTheme="minorHAnsi" w:cstheme="minorHAnsi"/>
          <w:color w:val="000000"/>
          <w:sz w:val="24"/>
          <w:szCs w:val="22"/>
          <w:lang w:eastAsia="ru-RU"/>
        </w:rPr>
      </w:pPr>
      <w:r w:rsidRPr="00705069">
        <w:rPr>
          <w:rFonts w:asciiTheme="minorHAnsi" w:eastAsia="Times New Roman" w:hAnsiTheme="minorHAnsi" w:cstheme="minorHAnsi"/>
          <w:bCs/>
          <w:color w:val="000000"/>
          <w:sz w:val="24"/>
          <w:szCs w:val="22"/>
          <w:lang w:eastAsia="ru-RU"/>
        </w:rPr>
        <w:t>Реализация</w:t>
      </w:r>
      <w:r w:rsidRPr="00705069">
        <w:rPr>
          <w:rFonts w:asciiTheme="minorHAnsi" w:eastAsia="Times New Roman" w:hAnsiTheme="minorHAnsi" w:cstheme="minorHAnsi"/>
          <w:color w:val="000000"/>
          <w:sz w:val="24"/>
          <w:szCs w:val="22"/>
          <w:lang w:eastAsia="ru-RU"/>
        </w:rPr>
        <w:t>: представители гражданского общества имеют возможность свободно действовать в связи с процессом ИПДО.</w:t>
      </w:r>
    </w:p>
    <w:p w14:paraId="65D137D6" w14:textId="77777777" w:rsidR="00EA675F" w:rsidRPr="00705069" w:rsidRDefault="00EA675F" w:rsidP="00705069">
      <w:pPr>
        <w:pStyle w:val="a6"/>
        <w:numPr>
          <w:ilvl w:val="0"/>
          <w:numId w:val="13"/>
        </w:numPr>
        <w:spacing w:before="0" w:after="160"/>
        <w:jc w:val="both"/>
        <w:rPr>
          <w:rFonts w:asciiTheme="minorHAnsi" w:eastAsia="Times New Roman" w:hAnsiTheme="minorHAnsi" w:cstheme="minorHAnsi"/>
          <w:sz w:val="28"/>
          <w:lang w:eastAsia="ru-RU"/>
        </w:rPr>
      </w:pPr>
      <w:r w:rsidRPr="00705069">
        <w:rPr>
          <w:rFonts w:asciiTheme="minorHAnsi" w:eastAsia="Times New Roman" w:hAnsiTheme="minorHAnsi" w:cstheme="minorHAnsi"/>
          <w:bCs/>
          <w:color w:val="000000"/>
          <w:sz w:val="24"/>
          <w:szCs w:val="22"/>
          <w:lang w:eastAsia="ru-RU"/>
        </w:rPr>
        <w:t>Сотрудничество</w:t>
      </w:r>
      <w:r w:rsidRPr="00705069">
        <w:rPr>
          <w:rFonts w:asciiTheme="minorHAnsi" w:eastAsia="Times New Roman" w:hAnsiTheme="minorHAnsi" w:cstheme="minorHAnsi"/>
          <w:color w:val="000000"/>
          <w:sz w:val="24"/>
          <w:szCs w:val="22"/>
          <w:lang w:eastAsia="ru-RU"/>
        </w:rPr>
        <w:t>: представители гражданского общества имеют возможность взаимодействовать и сотрудничать друг с другом по вопросам процесса ИПДО.</w:t>
      </w:r>
    </w:p>
    <w:p w14:paraId="32729160" w14:textId="77777777" w:rsidR="001631EB" w:rsidRPr="001631EB" w:rsidRDefault="00EA675F" w:rsidP="001631EB">
      <w:pPr>
        <w:pStyle w:val="a6"/>
        <w:numPr>
          <w:ilvl w:val="0"/>
          <w:numId w:val="13"/>
        </w:numPr>
        <w:spacing w:before="0" w:after="160"/>
        <w:jc w:val="both"/>
        <w:rPr>
          <w:rFonts w:asciiTheme="minorHAnsi" w:eastAsia="Times New Roman" w:hAnsiTheme="minorHAnsi" w:cstheme="minorHAnsi"/>
          <w:sz w:val="28"/>
          <w:lang w:eastAsia="ru-RU"/>
        </w:rPr>
      </w:pPr>
      <w:r w:rsidRPr="00705069">
        <w:rPr>
          <w:rFonts w:asciiTheme="minorHAnsi" w:eastAsia="Times New Roman" w:hAnsiTheme="minorHAnsi" w:cstheme="minorHAnsi"/>
          <w:bCs/>
          <w:color w:val="000000"/>
          <w:sz w:val="24"/>
          <w:szCs w:val="22"/>
          <w:lang w:eastAsia="ru-RU"/>
        </w:rPr>
        <w:t>Участие</w:t>
      </w:r>
      <w:r w:rsidRPr="00705069">
        <w:rPr>
          <w:rFonts w:asciiTheme="minorHAnsi" w:eastAsia="Times New Roman" w:hAnsiTheme="minorHAnsi" w:cstheme="minorHAnsi"/>
          <w:color w:val="000000"/>
          <w:sz w:val="24"/>
          <w:szCs w:val="22"/>
          <w:lang w:eastAsia="ru-RU"/>
        </w:rPr>
        <w:t>: представители гражданского общества могут принимать полноценное, активное и эффективное участие в разработке, внедрении, контроле и оценке процесса ИПДО.</w:t>
      </w:r>
    </w:p>
    <w:p w14:paraId="08593F26" w14:textId="338C6C08" w:rsidR="00EA675F" w:rsidRPr="001631EB" w:rsidRDefault="001631EB" w:rsidP="001631EB">
      <w:pPr>
        <w:pStyle w:val="a6"/>
        <w:numPr>
          <w:ilvl w:val="0"/>
          <w:numId w:val="13"/>
        </w:numPr>
        <w:spacing w:before="0" w:after="160"/>
        <w:jc w:val="both"/>
        <w:rPr>
          <w:rFonts w:asciiTheme="minorHAnsi" w:eastAsia="Times New Roman" w:hAnsiTheme="minorHAnsi" w:cstheme="minorHAnsi"/>
          <w:sz w:val="28"/>
          <w:lang w:eastAsia="ru-RU"/>
        </w:rPr>
      </w:pPr>
      <w:r w:rsidRPr="00705069">
        <w:rPr>
          <w:rFonts w:asciiTheme="minorHAnsi" w:eastAsia="Times New Roman" w:hAnsiTheme="minorHAnsi" w:cstheme="minorHAnsi"/>
          <w:color w:val="000000"/>
          <w:sz w:val="24"/>
          <w:szCs w:val="22"/>
          <w:lang w:eastAsia="ru-RU"/>
        </w:rPr>
        <w:t>Обеспечение процесса принятия решений общественностью: Способность представителей гражданского общества свободно выражаться по вопросам прозрачности и управления природными ресурсами и обеспечивать вклад ИПДО в общественные дебат</w:t>
      </w:r>
      <w:r>
        <w:rPr>
          <w:rFonts w:asciiTheme="minorHAnsi" w:eastAsia="Times New Roman" w:hAnsiTheme="minorHAnsi" w:cstheme="minorHAnsi"/>
          <w:color w:val="000000"/>
          <w:sz w:val="24"/>
          <w:szCs w:val="22"/>
          <w:lang w:eastAsia="ru-RU"/>
        </w:rPr>
        <w:t>ы.</w:t>
      </w:r>
      <w:r w:rsidRPr="001631EB">
        <w:rPr>
          <w:rFonts w:ascii="Calibri" w:eastAsia="Times New Roman" w:hAnsi="Calibri" w:cs="Calibri"/>
          <w:b/>
          <w:color w:val="000000"/>
          <w:szCs w:val="22"/>
          <w:lang w:eastAsia="ru-RU"/>
        </w:rPr>
        <w:t xml:space="preserve"> </w:t>
      </w:r>
    </w:p>
    <w:p w14:paraId="21520BC6" w14:textId="77777777" w:rsidR="00705069" w:rsidRDefault="00705069">
      <w:pPr>
        <w:spacing w:before="0" w:after="160" w:line="259" w:lineRule="auto"/>
      </w:pPr>
      <w:r>
        <w:br w:type="page"/>
      </w:r>
    </w:p>
    <w:p w14:paraId="62D8546B" w14:textId="716AEC01" w:rsidR="00EA675F" w:rsidRPr="00EA675F" w:rsidRDefault="007B7763" w:rsidP="00705069">
      <w:pPr>
        <w:spacing w:before="0" w:after="160"/>
        <w:jc w:val="center"/>
      </w:pPr>
      <w:r>
        <w:lastRenderedPageBreak/>
        <w:t>Шаблон для заполнения</w:t>
      </w:r>
      <w:r w:rsidR="00705069">
        <w:t xml:space="preserve"> (17 вопросов)</w:t>
      </w:r>
    </w:p>
    <w:tbl>
      <w:tblPr>
        <w:tblStyle w:val="a4"/>
        <w:tblW w:w="9210" w:type="dxa"/>
        <w:tblLook w:val="04A0" w:firstRow="1" w:lastRow="0" w:firstColumn="1" w:lastColumn="0" w:noHBand="0" w:noVBand="1"/>
      </w:tblPr>
      <w:tblGrid>
        <w:gridCol w:w="987"/>
        <w:gridCol w:w="6096"/>
        <w:gridCol w:w="1047"/>
        <w:gridCol w:w="1080"/>
      </w:tblGrid>
      <w:tr w:rsidR="00FF39DF" w14:paraId="6E521680" w14:textId="77777777" w:rsidTr="000C1516">
        <w:tc>
          <w:tcPr>
            <w:tcW w:w="987" w:type="dxa"/>
          </w:tcPr>
          <w:p w14:paraId="202B6EE1" w14:textId="77777777" w:rsidR="00FF39DF" w:rsidRPr="00555959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6096" w:type="dxa"/>
          </w:tcPr>
          <w:p w14:paraId="3D4977B1" w14:textId="77777777" w:rsidR="00FF39DF" w:rsidRPr="00555959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5595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Укажите период (например, июнь 2020-июль 2021)</w:t>
            </w:r>
          </w:p>
        </w:tc>
        <w:tc>
          <w:tcPr>
            <w:tcW w:w="1047" w:type="dxa"/>
          </w:tcPr>
          <w:p w14:paraId="4681A5DB" w14:textId="77777777" w:rsidR="00FF39DF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76C49341" w14:textId="77777777" w:rsidR="00FF39DF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F39DF" w:rsidRPr="000C1516" w14:paraId="687FEB90" w14:textId="77777777" w:rsidTr="000C1516">
        <w:tc>
          <w:tcPr>
            <w:tcW w:w="987" w:type="dxa"/>
          </w:tcPr>
          <w:p w14:paraId="5E36304C" w14:textId="77777777" w:rsidR="00FF39DF" w:rsidRPr="000C1516" w:rsidRDefault="00FF39DF" w:rsidP="007B1FAB">
            <w:pPr>
              <w:spacing w:before="0" w:after="16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96" w:type="dxa"/>
          </w:tcPr>
          <w:p w14:paraId="5FE7C0EE" w14:textId="77777777" w:rsidR="00FF39DF" w:rsidRPr="000C1516" w:rsidRDefault="00FF39DF" w:rsidP="007B1FAB">
            <w:pPr>
              <w:spacing w:before="0" w:after="160"/>
              <w:rPr>
                <w:rFonts w:ascii="Calibri" w:eastAsia="Times New Roman" w:hAnsi="Calibri" w:cs="Calibri"/>
                <w:lang w:eastAsia="ru-RU"/>
              </w:rPr>
            </w:pPr>
            <w:r w:rsidRPr="000C1516">
              <w:rPr>
                <w:rFonts w:ascii="Calibri" w:eastAsia="Times New Roman" w:hAnsi="Calibri" w:cs="Calibri"/>
                <w:lang w:eastAsia="ru-RU"/>
              </w:rPr>
              <w:t>вопрос</w:t>
            </w:r>
          </w:p>
        </w:tc>
        <w:tc>
          <w:tcPr>
            <w:tcW w:w="1047" w:type="dxa"/>
          </w:tcPr>
          <w:p w14:paraId="58E144D3" w14:textId="77777777" w:rsidR="00FF39DF" w:rsidRPr="000C1516" w:rsidRDefault="00FF39DF" w:rsidP="007B1FAB">
            <w:pPr>
              <w:spacing w:before="0" w:after="160"/>
              <w:rPr>
                <w:rFonts w:ascii="Calibri" w:eastAsia="Times New Roman" w:hAnsi="Calibri" w:cs="Calibri"/>
                <w:lang w:eastAsia="ru-RU"/>
              </w:rPr>
            </w:pPr>
            <w:r w:rsidRPr="000C1516"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  <w:tc>
          <w:tcPr>
            <w:tcW w:w="1080" w:type="dxa"/>
          </w:tcPr>
          <w:p w14:paraId="551A2EBD" w14:textId="77777777" w:rsidR="00FF39DF" w:rsidRPr="000C1516" w:rsidRDefault="00FF39DF" w:rsidP="007B1FAB">
            <w:pPr>
              <w:spacing w:before="0" w:after="160"/>
              <w:rPr>
                <w:rFonts w:ascii="Calibri" w:eastAsia="Times New Roman" w:hAnsi="Calibri" w:cs="Calibri"/>
                <w:lang w:eastAsia="ru-RU"/>
              </w:rPr>
            </w:pPr>
            <w:r w:rsidRPr="000C1516">
              <w:rPr>
                <w:rFonts w:ascii="Calibri" w:eastAsia="Times New Roman" w:hAnsi="Calibri" w:cs="Calibri"/>
                <w:lang w:eastAsia="ru-RU"/>
              </w:rPr>
              <w:t xml:space="preserve">Нет </w:t>
            </w:r>
          </w:p>
        </w:tc>
      </w:tr>
      <w:tr w:rsidR="00FF39DF" w14:paraId="316C452F" w14:textId="77777777" w:rsidTr="000C1516">
        <w:tc>
          <w:tcPr>
            <w:tcW w:w="987" w:type="dxa"/>
          </w:tcPr>
          <w:p w14:paraId="0E7CEA87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 w:after="1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693DF024" w14:textId="5194826B" w:rsidR="00FF39DF" w:rsidRPr="00555959" w:rsidRDefault="00FF39DF" w:rsidP="001631EB">
            <w:pPr>
              <w:spacing w:before="0" w:after="1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Имеются ли темы, связанные с ИПДО и управлением природными ресурсами, </w:t>
            </w:r>
            <w:r w:rsidR="001631EB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которы</w:t>
            </w:r>
            <w:r w:rsidR="001631EB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вы о</w:t>
            </w:r>
            <w:r w:rsidRPr="007B1FAB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пасаетесь вы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сказываться устно или письменно? </w:t>
            </w:r>
          </w:p>
        </w:tc>
        <w:tc>
          <w:tcPr>
            <w:tcW w:w="1047" w:type="dxa"/>
          </w:tcPr>
          <w:p w14:paraId="083290A3" w14:textId="77777777" w:rsidR="00FF39DF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16E384D9" w14:textId="77777777" w:rsidR="00FF39DF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F39DF" w14:paraId="205BC315" w14:textId="77777777" w:rsidTr="000C1516">
        <w:tc>
          <w:tcPr>
            <w:tcW w:w="987" w:type="dxa"/>
          </w:tcPr>
          <w:p w14:paraId="21A6F970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1DBBFD9B" w14:textId="77777777" w:rsidR="00FF39DF" w:rsidRDefault="00FF39DF" w:rsidP="00DB283D">
            <w:pPr>
              <w:spacing w:before="0" w:after="12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Вас просили или требовали</w:t>
            </w:r>
            <w:r w:rsidRPr="007B1FAB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воздерживаться от публичного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озвучивания каких-либо вопросов, удалить или опровергнуть ваши публикации или заявления?</w:t>
            </w:r>
          </w:p>
        </w:tc>
        <w:tc>
          <w:tcPr>
            <w:tcW w:w="1047" w:type="dxa"/>
          </w:tcPr>
          <w:p w14:paraId="4FFCD476" w14:textId="77777777" w:rsidR="00FF39DF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316F92B4" w14:textId="77777777" w:rsidR="00FF39DF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F39DF" w14:paraId="6E92C225" w14:textId="77777777" w:rsidTr="000C1516">
        <w:tc>
          <w:tcPr>
            <w:tcW w:w="987" w:type="dxa"/>
          </w:tcPr>
          <w:p w14:paraId="7B57BF3D" w14:textId="77777777" w:rsidR="00FF39DF" w:rsidRPr="007B7763" w:rsidRDefault="00FF39DF" w:rsidP="00FF39DF">
            <w:pPr>
              <w:pStyle w:val="a6"/>
              <w:numPr>
                <w:ilvl w:val="0"/>
                <w:numId w:val="10"/>
              </w:num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7050735B" w14:textId="77777777" w:rsidR="00FF39DF" w:rsidRPr="007B7763" w:rsidRDefault="00FF39DF" w:rsidP="00DB283D">
            <w:p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7B776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Знаете ли вы о случаях, когда за озвучивание каких-либо вопросов, касающихся добывающего сектора, гражданские активисты или журналисты привлечены к уголовной, административной ответственности или подверглись угрозам и нападениям?</w:t>
            </w:r>
          </w:p>
        </w:tc>
        <w:tc>
          <w:tcPr>
            <w:tcW w:w="1047" w:type="dxa"/>
          </w:tcPr>
          <w:p w14:paraId="59664EFC" w14:textId="77777777" w:rsidR="00FF39DF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44F10D29" w14:textId="77777777" w:rsidR="00FF39DF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F39DF" w14:paraId="6AB8C23F" w14:textId="77777777" w:rsidTr="000C1516">
        <w:tc>
          <w:tcPr>
            <w:tcW w:w="987" w:type="dxa"/>
          </w:tcPr>
          <w:p w14:paraId="0F2F06FF" w14:textId="77777777" w:rsidR="00FF39DF" w:rsidRPr="007B7763" w:rsidRDefault="00FF39DF" w:rsidP="00FF39DF">
            <w:pPr>
              <w:pStyle w:val="a6"/>
              <w:numPr>
                <w:ilvl w:val="0"/>
                <w:numId w:val="10"/>
              </w:numPr>
              <w:spacing w:before="0" w:after="1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1A2C1A5D" w14:textId="77777777" w:rsidR="00FF39DF" w:rsidRPr="007B7763" w:rsidRDefault="00FF39DF" w:rsidP="00DB283D">
            <w:pPr>
              <w:spacing w:before="0" w:after="1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7B776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Сталкивались ли вы или ваши коллеги с угрозами и другими рисками в связи с деятельностью по вопросам добывающих отраслей?</w:t>
            </w:r>
          </w:p>
        </w:tc>
        <w:tc>
          <w:tcPr>
            <w:tcW w:w="1047" w:type="dxa"/>
          </w:tcPr>
          <w:p w14:paraId="28FC1E54" w14:textId="77777777" w:rsidR="00FF39DF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6B244D5C" w14:textId="77777777" w:rsidR="00FF39DF" w:rsidRDefault="00FF39DF" w:rsidP="007B1FAB">
            <w:pPr>
              <w:spacing w:before="0" w:after="1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F39DF" w:rsidRPr="00EA675F" w14:paraId="65580355" w14:textId="77777777" w:rsidTr="000C1516">
        <w:tc>
          <w:tcPr>
            <w:tcW w:w="987" w:type="dxa"/>
          </w:tcPr>
          <w:p w14:paraId="4D00E698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369B2ACA" w14:textId="77777777" w:rsidR="00FF39DF" w:rsidRPr="00EA675F" w:rsidRDefault="00FF39DF" w:rsidP="00DB283D">
            <w:p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EA675F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Сталкивались ли вы со сложностями при регистрации или перерегистрации вашей организации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1047" w:type="dxa"/>
          </w:tcPr>
          <w:p w14:paraId="79C54B7D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20EDFEE3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A90ED2" w:rsidRPr="00EA675F" w14:paraId="64264445" w14:textId="77777777" w:rsidTr="000C1516">
        <w:tc>
          <w:tcPr>
            <w:tcW w:w="987" w:type="dxa"/>
          </w:tcPr>
          <w:p w14:paraId="7C84CEE8" w14:textId="77777777" w:rsidR="00A90ED2" w:rsidRPr="00FF39DF" w:rsidRDefault="00A90ED2" w:rsidP="00FF39DF">
            <w:pPr>
              <w:pStyle w:val="a6"/>
              <w:numPr>
                <w:ilvl w:val="0"/>
                <w:numId w:val="10"/>
              </w:num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0E02A43A" w14:textId="77777777" w:rsidR="00A90ED2" w:rsidRPr="00EA675F" w:rsidRDefault="00A90ED2" w:rsidP="007B7763">
            <w:p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Есть ли дополнительные требования для НПО</w:t>
            </w:r>
            <w:r w:rsidR="006009B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желающих работать в сфере ИПДО</w:t>
            </w:r>
            <w:r w:rsidR="007B776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(например, требования к уставу)</w:t>
            </w:r>
          </w:p>
        </w:tc>
        <w:tc>
          <w:tcPr>
            <w:tcW w:w="1047" w:type="dxa"/>
          </w:tcPr>
          <w:p w14:paraId="166307FC" w14:textId="77777777" w:rsidR="00A90ED2" w:rsidRPr="00EA675F" w:rsidRDefault="00A90ED2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703609E3" w14:textId="77777777" w:rsidR="00A90ED2" w:rsidRPr="00EA675F" w:rsidRDefault="00A90ED2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FF39DF" w:rsidRPr="00EA675F" w14:paraId="59FFC26B" w14:textId="77777777" w:rsidTr="000C1516">
        <w:tc>
          <w:tcPr>
            <w:tcW w:w="987" w:type="dxa"/>
          </w:tcPr>
          <w:p w14:paraId="2B16002E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 w:after="1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0611BAE2" w14:textId="77777777" w:rsidR="00FF39DF" w:rsidRPr="00EA675F" w:rsidRDefault="006009BD" w:rsidP="006009BD">
            <w:pPr>
              <w:spacing w:before="0" w:after="1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Есть ли дополнительные требования к отчетности НПО</w:t>
            </w:r>
            <w:r w:rsidR="007B776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по сравнению с коммерческими организациями</w:t>
            </w:r>
            <w:r w:rsidR="00FF39DF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1047" w:type="dxa"/>
          </w:tcPr>
          <w:p w14:paraId="713B1F3B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0429FDF1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FF39DF" w:rsidRPr="00EA675F" w14:paraId="60379714" w14:textId="77777777" w:rsidTr="000C1516">
        <w:tc>
          <w:tcPr>
            <w:tcW w:w="987" w:type="dxa"/>
          </w:tcPr>
          <w:p w14:paraId="43D261BB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78FC1B1F" w14:textId="5EE75A3B" w:rsidR="00FF39DF" w:rsidRPr="00EA675F" w:rsidRDefault="00682634" w:rsidP="00DB283D">
            <w:p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</w:t>
            </w:r>
            <w:r w:rsidRPr="0068263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одвергалась ли ваша организация налоговой проверке, по итогам которой вы получили санкции (штраф, приостановка деятельности и т.п.)?</w:t>
            </w:r>
            <w:bookmarkStart w:id="0" w:name="_GoBack"/>
            <w:bookmarkEnd w:id="0"/>
          </w:p>
        </w:tc>
        <w:tc>
          <w:tcPr>
            <w:tcW w:w="1047" w:type="dxa"/>
          </w:tcPr>
          <w:p w14:paraId="7AA96C72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50B238BD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FF39DF" w:rsidRPr="00EA675F" w14:paraId="68207060" w14:textId="77777777" w:rsidTr="000C1516">
        <w:tc>
          <w:tcPr>
            <w:tcW w:w="987" w:type="dxa"/>
          </w:tcPr>
          <w:p w14:paraId="4FABD419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0DF4AA43" w14:textId="77777777" w:rsidR="00FF39DF" w:rsidRPr="00DB283D" w:rsidRDefault="00FF39DF" w:rsidP="00DB283D">
            <w:pPr>
              <w:spacing w:before="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B283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Имеются ли какие-то препятств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ия для</w:t>
            </w:r>
            <w:r w:rsidRPr="00DB283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свободного </w:t>
            </w:r>
            <w:r w:rsidRPr="00DB283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взаимодействи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я</w:t>
            </w:r>
            <w:r w:rsidRPr="00DB283D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с другими НПО,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участвующими в реализации ИПДО?</w:t>
            </w:r>
          </w:p>
        </w:tc>
        <w:tc>
          <w:tcPr>
            <w:tcW w:w="1047" w:type="dxa"/>
          </w:tcPr>
          <w:p w14:paraId="7E348462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3FC79EB6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FF39DF" w:rsidRPr="00EA675F" w14:paraId="74529FD7" w14:textId="77777777" w:rsidTr="000C1516">
        <w:tc>
          <w:tcPr>
            <w:tcW w:w="987" w:type="dxa"/>
            <w:shd w:val="clear" w:color="auto" w:fill="auto"/>
          </w:tcPr>
          <w:p w14:paraId="3F83FEEC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5D77ABA" w14:textId="77777777" w:rsidR="00FF39DF" w:rsidRPr="00FF39DF" w:rsidRDefault="00FF39DF" w:rsidP="009E7F92">
            <w:p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F39DF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Прослушивались ли ваши телефонные разговоры, разговоры по мессенджерам, сталкивались ли вы со взломами вашей электронной почти или сообщений? </w:t>
            </w:r>
          </w:p>
        </w:tc>
        <w:tc>
          <w:tcPr>
            <w:tcW w:w="1047" w:type="dxa"/>
            <w:shd w:val="clear" w:color="auto" w:fill="auto"/>
          </w:tcPr>
          <w:p w14:paraId="768C06FC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74F4F472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FF39DF" w:rsidRPr="00EA675F" w14:paraId="56291408" w14:textId="77777777" w:rsidTr="000C1516">
        <w:tc>
          <w:tcPr>
            <w:tcW w:w="987" w:type="dxa"/>
          </w:tcPr>
          <w:p w14:paraId="20CAE0A3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2218857D" w14:textId="77777777" w:rsidR="00FF39DF" w:rsidRPr="007B1FAB" w:rsidRDefault="00FF39DF" w:rsidP="008C30C1">
            <w:p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Предложени</w:t>
            </w:r>
            <w:r w:rsidR="007B776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я НПО по вопросам ИПДО игнорирую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тся госорганами или компаниями.</w:t>
            </w:r>
          </w:p>
        </w:tc>
        <w:tc>
          <w:tcPr>
            <w:tcW w:w="1047" w:type="dxa"/>
          </w:tcPr>
          <w:p w14:paraId="21C5CFB3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3CBDBDD9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682634" w:rsidRPr="00EA675F" w14:paraId="0B81EBA1" w14:textId="77777777" w:rsidTr="000C1516">
        <w:tc>
          <w:tcPr>
            <w:tcW w:w="987" w:type="dxa"/>
          </w:tcPr>
          <w:p w14:paraId="7AD82E72" w14:textId="77777777" w:rsidR="00682634" w:rsidRPr="00FF39DF" w:rsidRDefault="00682634" w:rsidP="00FF39DF">
            <w:pPr>
              <w:pStyle w:val="a6"/>
              <w:numPr>
                <w:ilvl w:val="0"/>
                <w:numId w:val="10"/>
              </w:num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527AB4C3" w14:textId="5F96009F" w:rsidR="00682634" w:rsidRDefault="00682634" w:rsidP="008C30C1">
            <w:p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68263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МГЗС игнорирует обращения, вопросы или предложения вашей организации</w:t>
            </w:r>
          </w:p>
        </w:tc>
        <w:tc>
          <w:tcPr>
            <w:tcW w:w="1047" w:type="dxa"/>
          </w:tcPr>
          <w:p w14:paraId="487585AA" w14:textId="77777777" w:rsidR="00682634" w:rsidRPr="00EA675F" w:rsidRDefault="00682634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5F95A904" w14:textId="77777777" w:rsidR="00682634" w:rsidRPr="00EA675F" w:rsidRDefault="00682634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FF39DF" w:rsidRPr="00EA675F" w14:paraId="51890AC1" w14:textId="77777777" w:rsidTr="000C1516">
        <w:tc>
          <w:tcPr>
            <w:tcW w:w="987" w:type="dxa"/>
          </w:tcPr>
          <w:p w14:paraId="00F26DD2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6F6BCEE1" w14:textId="77777777" w:rsidR="00FF39DF" w:rsidRDefault="00FF39DF" w:rsidP="008C30C1">
            <w:p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Государственные органы и компании игнорируют мероприятия по вопросам добывающих отраслей, организованных НПО</w:t>
            </w:r>
            <w:r w:rsidR="007B776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047" w:type="dxa"/>
          </w:tcPr>
          <w:p w14:paraId="15EC736C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2B14A19F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FF39DF" w:rsidRPr="00EA675F" w14:paraId="71886A7C" w14:textId="77777777" w:rsidTr="000C1516">
        <w:tc>
          <w:tcPr>
            <w:tcW w:w="987" w:type="dxa"/>
          </w:tcPr>
          <w:p w14:paraId="116E7E95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56FAE641" w14:textId="2BADE6FE" w:rsidR="00FF39DF" w:rsidRDefault="00FF39DF" w:rsidP="00682634">
            <w:p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Вы </w:t>
            </w:r>
            <w:r w:rsidR="0068263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несвоевременно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получаете информацию о предстоящих </w:t>
            </w:r>
            <w:r w:rsidRPr="007B1FAB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публичных </w:t>
            </w:r>
            <w:r w:rsidRPr="00FF39DF">
              <w:rPr>
                <w:rFonts w:ascii="Calibri" w:eastAsia="Times New Roman" w:hAnsi="Calibri" w:cs="Calibri"/>
                <w:color w:val="000000" w:themeColor="text1"/>
                <w:sz w:val="24"/>
                <w:lang w:eastAsia="ru-RU"/>
              </w:rPr>
              <w:t>мероприятиях по добывающему сектору, включая заседания МГЗС, проводимых государством или добывающими компаниями</w:t>
            </w:r>
            <w:r w:rsidR="007B7763">
              <w:rPr>
                <w:rFonts w:ascii="Calibri" w:eastAsia="Times New Roman" w:hAnsi="Calibri" w:cs="Calibri"/>
                <w:color w:val="000000" w:themeColor="text1"/>
                <w:sz w:val="24"/>
                <w:lang w:eastAsia="ru-RU"/>
              </w:rPr>
              <w:t>.</w:t>
            </w:r>
          </w:p>
        </w:tc>
        <w:tc>
          <w:tcPr>
            <w:tcW w:w="1047" w:type="dxa"/>
          </w:tcPr>
          <w:p w14:paraId="72603A6E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70AE8099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FF39DF" w:rsidRPr="00EA675F" w14:paraId="6940DBC6" w14:textId="77777777" w:rsidTr="000C1516">
        <w:tc>
          <w:tcPr>
            <w:tcW w:w="987" w:type="dxa"/>
          </w:tcPr>
          <w:p w14:paraId="196A0F76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14DFD173" w14:textId="0B383A4C" w:rsidR="00FF39DF" w:rsidRDefault="00FF39DF" w:rsidP="00682634">
            <w:p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Решения по </w:t>
            </w:r>
            <w:r w:rsidR="0068263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общественно-важным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вопросам</w:t>
            </w:r>
            <w:r w:rsidR="0068263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, связанным с </w:t>
            </w:r>
            <w:r w:rsidRPr="007B1FAB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управлени</w:t>
            </w:r>
            <w:r w:rsidR="0068263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ем природными ресурсами и платежами</w:t>
            </w:r>
            <w:r w:rsidRPr="007B1FAB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добывающих компаний на местном уровне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принимаются без учета </w:t>
            </w:r>
            <w:r w:rsidR="00682634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общественности </w:t>
            </w:r>
          </w:p>
        </w:tc>
        <w:tc>
          <w:tcPr>
            <w:tcW w:w="1047" w:type="dxa"/>
          </w:tcPr>
          <w:p w14:paraId="6972E95D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786F84A6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FF39DF" w:rsidRPr="00EA675F" w14:paraId="28185710" w14:textId="77777777" w:rsidTr="000C1516">
        <w:tc>
          <w:tcPr>
            <w:tcW w:w="987" w:type="dxa"/>
          </w:tcPr>
          <w:p w14:paraId="783C245A" w14:textId="77777777" w:rsidR="00FF39DF" w:rsidRPr="00FF39DF" w:rsidRDefault="00FF39DF" w:rsidP="00FF39DF">
            <w:pPr>
              <w:pStyle w:val="a6"/>
              <w:numPr>
                <w:ilvl w:val="0"/>
                <w:numId w:val="10"/>
              </w:num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364B8057" w14:textId="77777777" w:rsidR="00FF39DF" w:rsidRDefault="00FF39DF" w:rsidP="008C30C1">
            <w:p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Государство и компании используют ГОНГО, псевдо-независимых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блогеров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 экспертов при проведении консультаций с общественностью для принятия решений</w:t>
            </w:r>
          </w:p>
        </w:tc>
        <w:tc>
          <w:tcPr>
            <w:tcW w:w="1047" w:type="dxa"/>
          </w:tcPr>
          <w:p w14:paraId="098755F6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27F9755E" w14:textId="77777777" w:rsidR="00FF39DF" w:rsidRPr="00EA675F" w:rsidRDefault="00FF39DF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69400E" w:rsidRPr="00EA675F" w14:paraId="1DB5ED9A" w14:textId="77777777" w:rsidTr="000C1516">
        <w:tc>
          <w:tcPr>
            <w:tcW w:w="987" w:type="dxa"/>
          </w:tcPr>
          <w:p w14:paraId="48D0D854" w14:textId="77777777" w:rsidR="0069400E" w:rsidRPr="00FF39DF" w:rsidRDefault="0069400E" w:rsidP="00FF39DF">
            <w:pPr>
              <w:pStyle w:val="a6"/>
              <w:numPr>
                <w:ilvl w:val="0"/>
                <w:numId w:val="10"/>
              </w:num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0F07EE5A" w14:textId="77777777" w:rsidR="0069400E" w:rsidRDefault="0069400E" w:rsidP="001833B7">
            <w:pPr>
              <w:spacing w:befor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Сталкивались ли вы и ваша организация с нежеланием СМИ освещать</w:t>
            </w:r>
            <w:r w:rsidR="001833B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ваши мероприятия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, связанны</w:t>
            </w:r>
            <w:r w:rsidR="001833B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с ИПДО?</w:t>
            </w:r>
          </w:p>
        </w:tc>
        <w:tc>
          <w:tcPr>
            <w:tcW w:w="1047" w:type="dxa"/>
          </w:tcPr>
          <w:p w14:paraId="3E4FB263" w14:textId="77777777" w:rsidR="0069400E" w:rsidRPr="00EA675F" w:rsidRDefault="0069400E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080" w:type="dxa"/>
          </w:tcPr>
          <w:p w14:paraId="127B4294" w14:textId="77777777" w:rsidR="0069400E" w:rsidRPr="00EA675F" w:rsidRDefault="0069400E" w:rsidP="007B1FAB">
            <w:pPr>
              <w:spacing w:before="0" w:after="16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</w:tbl>
    <w:p w14:paraId="6768EB82" w14:textId="553E41ED" w:rsidR="00D0794A" w:rsidRPr="0016581F" w:rsidRDefault="00D0794A" w:rsidP="007B1FAB">
      <w:pPr>
        <w:spacing w:before="0"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14:paraId="3F1FCDC4" w14:textId="77777777" w:rsidR="00D0794A" w:rsidRDefault="00D0794A" w:rsidP="007B1FAB">
      <w:pPr>
        <w:spacing w:before="0" w:after="0"/>
        <w:rPr>
          <w:rFonts w:ascii="Calibri" w:eastAsia="Times New Roman" w:hAnsi="Calibri" w:cs="Calibri"/>
          <w:color w:val="000000"/>
          <w:sz w:val="24"/>
          <w:lang w:eastAsia="ru-RU"/>
        </w:rPr>
      </w:pPr>
    </w:p>
    <w:p w14:paraId="4225B57D" w14:textId="77777777" w:rsidR="007B1FAB" w:rsidRDefault="00D0794A" w:rsidP="007B1FAB">
      <w:pPr>
        <w:spacing w:before="0" w:after="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D0794A">
        <w:rPr>
          <w:rFonts w:ascii="Calibri" w:eastAsia="Times New Roman" w:hAnsi="Calibri" w:cs="Calibri"/>
          <w:color w:val="000000"/>
          <w:sz w:val="24"/>
          <w:lang w:eastAsia="ru-RU"/>
        </w:rPr>
        <w:t>Если вы ответили «Да» на какой-либо из вопросов, приложите описание</w:t>
      </w:r>
      <w:r w:rsidR="00950F1D">
        <w:rPr>
          <w:rFonts w:ascii="Calibri" w:eastAsia="Times New Roman" w:hAnsi="Calibri" w:cs="Calibri"/>
          <w:color w:val="000000"/>
          <w:sz w:val="24"/>
          <w:lang w:eastAsia="ru-RU"/>
        </w:rPr>
        <w:t xml:space="preserve"> каждого</w:t>
      </w:r>
      <w:r w:rsidRPr="00D0794A">
        <w:rPr>
          <w:rFonts w:ascii="Calibri" w:eastAsia="Times New Roman" w:hAnsi="Calibri" w:cs="Calibri"/>
          <w:color w:val="000000"/>
          <w:sz w:val="24"/>
          <w:lang w:eastAsia="ru-RU"/>
        </w:rPr>
        <w:t xml:space="preserve"> случая с указанием: </w:t>
      </w:r>
    </w:p>
    <w:p w14:paraId="3BB05BB8" w14:textId="77777777" w:rsidR="00D0794A" w:rsidRDefault="00D0794A" w:rsidP="007B1FAB">
      <w:pPr>
        <w:spacing w:before="0" w:after="0"/>
        <w:rPr>
          <w:rFonts w:ascii="Calibri" w:eastAsia="Times New Roman" w:hAnsi="Calibri" w:cs="Calibri"/>
          <w:color w:val="000000"/>
          <w:sz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794A" w14:paraId="4B83C9CD" w14:textId="77777777" w:rsidTr="00D0794A">
        <w:tc>
          <w:tcPr>
            <w:tcW w:w="4672" w:type="dxa"/>
          </w:tcPr>
          <w:p w14:paraId="77BB7D7A" w14:textId="1D75CD8A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Дата </w:t>
            </w:r>
            <w:r w:rsidR="00705069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(период) </w:t>
            </w: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произошедшего</w:t>
            </w:r>
          </w:p>
        </w:tc>
        <w:tc>
          <w:tcPr>
            <w:tcW w:w="4673" w:type="dxa"/>
          </w:tcPr>
          <w:p w14:paraId="6EC9B724" w14:textId="77777777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D0794A" w14:paraId="23294A12" w14:textId="77777777" w:rsidTr="00D0794A">
        <w:tc>
          <w:tcPr>
            <w:tcW w:w="4672" w:type="dxa"/>
          </w:tcPr>
          <w:p w14:paraId="19E1A2B4" w14:textId="3CB9528F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Назовите участников </w:t>
            </w:r>
            <w:r w:rsidR="0016581F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(организации, компании, госорганы)</w:t>
            </w:r>
          </w:p>
        </w:tc>
        <w:tc>
          <w:tcPr>
            <w:tcW w:w="4673" w:type="dxa"/>
          </w:tcPr>
          <w:p w14:paraId="002B9615" w14:textId="77777777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D0794A" w14:paraId="25936B05" w14:textId="77777777" w:rsidTr="00D0794A">
        <w:tc>
          <w:tcPr>
            <w:tcW w:w="4672" w:type="dxa"/>
          </w:tcPr>
          <w:p w14:paraId="020B4EFD" w14:textId="77777777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Описание, что именно произошло</w:t>
            </w:r>
          </w:p>
        </w:tc>
        <w:tc>
          <w:tcPr>
            <w:tcW w:w="4673" w:type="dxa"/>
          </w:tcPr>
          <w:p w14:paraId="06E1F57D" w14:textId="77777777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D0794A" w14:paraId="77D8F108" w14:textId="77777777" w:rsidTr="00D0794A">
        <w:tc>
          <w:tcPr>
            <w:tcW w:w="4672" w:type="dxa"/>
          </w:tcPr>
          <w:p w14:paraId="237D688A" w14:textId="77777777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Описание, чем завершилось</w:t>
            </w:r>
          </w:p>
        </w:tc>
        <w:tc>
          <w:tcPr>
            <w:tcW w:w="4673" w:type="dxa"/>
          </w:tcPr>
          <w:p w14:paraId="1D203689" w14:textId="77777777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D0794A" w14:paraId="71369A24" w14:textId="77777777" w:rsidTr="00D0794A">
        <w:tc>
          <w:tcPr>
            <w:tcW w:w="4672" w:type="dxa"/>
          </w:tcPr>
          <w:p w14:paraId="58A3BE7F" w14:textId="77777777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Как </w:t>
            </w: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государственны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е</w:t>
            </w: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орган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ы</w:t>
            </w: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или компании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расследовали данный случай</w:t>
            </w:r>
          </w:p>
        </w:tc>
        <w:tc>
          <w:tcPr>
            <w:tcW w:w="4673" w:type="dxa"/>
          </w:tcPr>
          <w:p w14:paraId="1CCFF6AA" w14:textId="77777777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D0794A" w14:paraId="3AAEF301" w14:textId="77777777" w:rsidTr="00D0794A">
        <w:tc>
          <w:tcPr>
            <w:tcW w:w="4672" w:type="dxa"/>
          </w:tcPr>
          <w:p w14:paraId="44F37B4D" w14:textId="781C9D5B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Как </w:t>
            </w: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многосторонн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яя группа</w:t>
            </w: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заинтересованных сторон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р</w:t>
            </w: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ассм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отрела</w:t>
            </w: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описываем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ую</w:t>
            </w:r>
            <w:r w:rsidRPr="00D0794A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ситуаци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ю</w:t>
            </w:r>
          </w:p>
        </w:tc>
        <w:tc>
          <w:tcPr>
            <w:tcW w:w="4673" w:type="dxa"/>
          </w:tcPr>
          <w:p w14:paraId="4BCE0BFE" w14:textId="77777777" w:rsidR="00D0794A" w:rsidRDefault="00D0794A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705069" w14:paraId="169EBA00" w14:textId="77777777" w:rsidTr="00D0794A">
        <w:tc>
          <w:tcPr>
            <w:tcW w:w="4672" w:type="dxa"/>
          </w:tcPr>
          <w:p w14:paraId="250613F6" w14:textId="433244B4" w:rsidR="00705069" w:rsidRDefault="00705069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Ссылки на подтверждение, документы</w:t>
            </w:r>
          </w:p>
        </w:tc>
        <w:tc>
          <w:tcPr>
            <w:tcW w:w="4673" w:type="dxa"/>
          </w:tcPr>
          <w:p w14:paraId="75389450" w14:textId="77777777" w:rsidR="00705069" w:rsidRDefault="00705069" w:rsidP="00705069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</w:tbl>
    <w:p w14:paraId="64AD3E22" w14:textId="77777777" w:rsidR="00D0794A" w:rsidRPr="00D0794A" w:rsidRDefault="00D0794A" w:rsidP="007B1FAB">
      <w:pPr>
        <w:spacing w:before="0" w:after="0"/>
        <w:rPr>
          <w:rFonts w:ascii="Calibri" w:eastAsia="Times New Roman" w:hAnsi="Calibri" w:cs="Calibri"/>
          <w:color w:val="000000"/>
          <w:sz w:val="24"/>
          <w:lang w:eastAsia="ru-RU"/>
        </w:rPr>
      </w:pPr>
    </w:p>
    <w:p w14:paraId="65359735" w14:textId="77777777" w:rsidR="00D0794A" w:rsidRPr="00D0794A" w:rsidRDefault="00D0794A">
      <w:pPr>
        <w:spacing w:before="0" w:after="0"/>
        <w:rPr>
          <w:rFonts w:ascii="Calibri" w:eastAsia="Times New Roman" w:hAnsi="Calibri" w:cs="Calibri"/>
          <w:color w:val="000000"/>
          <w:sz w:val="24"/>
          <w:lang w:eastAsia="ru-RU"/>
        </w:rPr>
      </w:pPr>
    </w:p>
    <w:sectPr w:rsidR="00D0794A" w:rsidRPr="00D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9FF"/>
    <w:multiLevelType w:val="hybridMultilevel"/>
    <w:tmpl w:val="3EAA8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E6EB9"/>
    <w:multiLevelType w:val="multilevel"/>
    <w:tmpl w:val="EB22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35000"/>
    <w:multiLevelType w:val="multilevel"/>
    <w:tmpl w:val="CB30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1251F"/>
    <w:multiLevelType w:val="multilevel"/>
    <w:tmpl w:val="8D3E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D496B"/>
    <w:multiLevelType w:val="hybridMultilevel"/>
    <w:tmpl w:val="8106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70DC"/>
    <w:multiLevelType w:val="hybridMultilevel"/>
    <w:tmpl w:val="CEF6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1C60"/>
    <w:multiLevelType w:val="multilevel"/>
    <w:tmpl w:val="886A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B3AF1"/>
    <w:multiLevelType w:val="multilevel"/>
    <w:tmpl w:val="D998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C61D5"/>
    <w:multiLevelType w:val="multilevel"/>
    <w:tmpl w:val="DDBAC7AC"/>
    <w:lvl w:ilvl="0">
      <w:start w:val="1"/>
      <w:numFmt w:val="decimal"/>
      <w:lvlText w:val="%1."/>
      <w:lvlJc w:val="left"/>
      <w:pPr>
        <w:ind w:left="2504" w:hanging="224"/>
        <w:jc w:val="left"/>
      </w:pPr>
      <w:rPr>
        <w:rFonts w:ascii="Tahoma" w:eastAsia="Tahoma" w:hAnsi="Tahoma" w:cs="Tahoma" w:hint="default"/>
        <w:color w:val="0093D0"/>
        <w:w w:val="84"/>
        <w:sz w:val="24"/>
        <w:szCs w:val="24"/>
      </w:rPr>
    </w:lvl>
    <w:lvl w:ilvl="1">
      <w:start w:val="1"/>
      <w:numFmt w:val="decimal"/>
      <w:lvlText w:val="%1.%2"/>
      <w:lvlJc w:val="left"/>
      <w:pPr>
        <w:ind w:left="2607" w:hanging="341"/>
        <w:jc w:val="left"/>
      </w:pPr>
      <w:rPr>
        <w:rFonts w:hint="default"/>
        <w:w w:val="88"/>
      </w:rPr>
    </w:lvl>
    <w:lvl w:ilvl="2">
      <w:numFmt w:val="bullet"/>
      <w:lvlText w:val="•"/>
      <w:lvlJc w:val="left"/>
      <w:pPr>
        <w:ind w:left="2940" w:hanging="341"/>
      </w:pPr>
      <w:rPr>
        <w:rFonts w:hint="default"/>
      </w:rPr>
    </w:lvl>
    <w:lvl w:ilvl="3">
      <w:numFmt w:val="bullet"/>
      <w:lvlText w:val="•"/>
      <w:lvlJc w:val="left"/>
      <w:pPr>
        <w:ind w:left="4060" w:hanging="341"/>
      </w:pPr>
      <w:rPr>
        <w:rFonts w:hint="default"/>
      </w:rPr>
    </w:lvl>
    <w:lvl w:ilvl="4">
      <w:numFmt w:val="bullet"/>
      <w:lvlText w:val="•"/>
      <w:lvlJc w:val="left"/>
      <w:pPr>
        <w:ind w:left="5181" w:hanging="341"/>
      </w:pPr>
      <w:rPr>
        <w:rFonts w:hint="default"/>
      </w:rPr>
    </w:lvl>
    <w:lvl w:ilvl="5">
      <w:numFmt w:val="bullet"/>
      <w:lvlText w:val="•"/>
      <w:lvlJc w:val="left"/>
      <w:pPr>
        <w:ind w:left="6302" w:hanging="341"/>
      </w:pPr>
      <w:rPr>
        <w:rFonts w:hint="default"/>
      </w:rPr>
    </w:lvl>
    <w:lvl w:ilvl="6">
      <w:numFmt w:val="bullet"/>
      <w:lvlText w:val="•"/>
      <w:lvlJc w:val="left"/>
      <w:pPr>
        <w:ind w:left="7422" w:hanging="341"/>
      </w:pPr>
      <w:rPr>
        <w:rFonts w:hint="default"/>
      </w:rPr>
    </w:lvl>
    <w:lvl w:ilvl="7">
      <w:numFmt w:val="bullet"/>
      <w:lvlText w:val="•"/>
      <w:lvlJc w:val="left"/>
      <w:pPr>
        <w:ind w:left="8543" w:hanging="341"/>
      </w:pPr>
      <w:rPr>
        <w:rFonts w:hint="default"/>
      </w:rPr>
    </w:lvl>
    <w:lvl w:ilvl="8">
      <w:numFmt w:val="bullet"/>
      <w:lvlText w:val="•"/>
      <w:lvlJc w:val="left"/>
      <w:pPr>
        <w:ind w:left="9664" w:hanging="341"/>
      </w:pPr>
      <w:rPr>
        <w:rFonts w:hint="default"/>
      </w:rPr>
    </w:lvl>
  </w:abstractNum>
  <w:abstractNum w:abstractNumId="9" w15:restartNumberingAfterBreak="0">
    <w:nsid w:val="506440BC"/>
    <w:multiLevelType w:val="multilevel"/>
    <w:tmpl w:val="4040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502BE"/>
    <w:multiLevelType w:val="hybridMultilevel"/>
    <w:tmpl w:val="B114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734B"/>
    <w:multiLevelType w:val="hybridMultilevel"/>
    <w:tmpl w:val="BBAC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5FA6"/>
    <w:multiLevelType w:val="hybridMultilevel"/>
    <w:tmpl w:val="457C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AB"/>
    <w:rsid w:val="000C1516"/>
    <w:rsid w:val="001631EB"/>
    <w:rsid w:val="0016581F"/>
    <w:rsid w:val="001833B7"/>
    <w:rsid w:val="001E3E8B"/>
    <w:rsid w:val="0024798F"/>
    <w:rsid w:val="00412301"/>
    <w:rsid w:val="00555959"/>
    <w:rsid w:val="00593070"/>
    <w:rsid w:val="005C563D"/>
    <w:rsid w:val="006009BD"/>
    <w:rsid w:val="00682634"/>
    <w:rsid w:val="0069400E"/>
    <w:rsid w:val="006D16B0"/>
    <w:rsid w:val="00705069"/>
    <w:rsid w:val="007974FE"/>
    <w:rsid w:val="007B1FAB"/>
    <w:rsid w:val="007B7763"/>
    <w:rsid w:val="00813203"/>
    <w:rsid w:val="0083749D"/>
    <w:rsid w:val="008532E1"/>
    <w:rsid w:val="008A3A35"/>
    <w:rsid w:val="008C30C1"/>
    <w:rsid w:val="008E0538"/>
    <w:rsid w:val="00914E79"/>
    <w:rsid w:val="00950F1D"/>
    <w:rsid w:val="009E7F92"/>
    <w:rsid w:val="00A90ED2"/>
    <w:rsid w:val="00C6779C"/>
    <w:rsid w:val="00D0794A"/>
    <w:rsid w:val="00D407A0"/>
    <w:rsid w:val="00D62E40"/>
    <w:rsid w:val="00DB283D"/>
    <w:rsid w:val="00DC4103"/>
    <w:rsid w:val="00E46AB2"/>
    <w:rsid w:val="00E712A1"/>
    <w:rsid w:val="00EA675F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EA58"/>
  <w15:chartTrackingRefBased/>
  <w15:docId w15:val="{C6D9F5F0-F66F-490A-BEB9-DB80AF3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AB"/>
    <w:pPr>
      <w:spacing w:before="240" w:after="240" w:line="240" w:lineRule="auto"/>
    </w:pPr>
    <w:rPr>
      <w:rFonts w:ascii="Franklin Gothic Book" w:eastAsia="Cambria" w:hAnsi="Franklin Gothic Book" w:cs="Arial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7B1FAB"/>
    <w:pPr>
      <w:keepNext/>
      <w:keepLines/>
      <w:widowControl w:val="0"/>
      <w:tabs>
        <w:tab w:val="num" w:pos="0"/>
      </w:tabs>
      <w:suppressAutoHyphens/>
      <w:spacing w:before="480" w:line="264" w:lineRule="auto"/>
      <w:ind w:left="578" w:hanging="578"/>
      <w:outlineLvl w:val="1"/>
    </w:pPr>
    <w:rPr>
      <w:rFonts w:cs="Calibri"/>
      <w:bCs/>
      <w:color w:val="165B89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FAB"/>
    <w:rPr>
      <w:rFonts w:ascii="Franklin Gothic Book" w:eastAsia="Cambria" w:hAnsi="Franklin Gothic Book" w:cs="Calibri"/>
      <w:bCs/>
      <w:color w:val="165B89"/>
      <w:sz w:val="28"/>
      <w:szCs w:val="26"/>
    </w:rPr>
  </w:style>
  <w:style w:type="character" w:styleId="a3">
    <w:name w:val="Hyperlink"/>
    <w:uiPriority w:val="99"/>
    <w:unhideWhenUsed/>
    <w:rsid w:val="007B1FAB"/>
    <w:rPr>
      <w:color w:val="0000FF"/>
      <w:u w:val="single"/>
    </w:rPr>
  </w:style>
  <w:style w:type="table" w:styleId="a4">
    <w:name w:val="Table Grid"/>
    <w:basedOn w:val="a1"/>
    <w:uiPriority w:val="39"/>
    <w:rsid w:val="007B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1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7B1FA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A67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67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675F"/>
    <w:rPr>
      <w:rFonts w:ascii="Franklin Gothic Book" w:eastAsia="Cambria" w:hAnsi="Franklin Gothic Book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67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675F"/>
    <w:rPr>
      <w:rFonts w:ascii="Franklin Gothic Book" w:eastAsia="Cambria" w:hAnsi="Franklin Gothic Book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A67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675F"/>
    <w:rPr>
      <w:rFonts w:ascii="Segoe UI" w:eastAsia="Cambria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69400E"/>
    <w:pPr>
      <w:spacing w:after="0" w:line="240" w:lineRule="auto"/>
    </w:pPr>
    <w:rPr>
      <w:rFonts w:ascii="Franklin Gothic Book" w:eastAsia="Cambria" w:hAnsi="Franklin Gothic Book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659</Words>
  <Characters>4330</Characters>
  <Application>Microsoft Office Word</Application>
  <DocSecurity>0</DocSecurity>
  <Lines>105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Lobacheva</dc:creator>
  <cp:keywords/>
  <dc:description/>
  <cp:lastModifiedBy>Mariya Lobacheva</cp:lastModifiedBy>
  <cp:revision>8</cp:revision>
  <dcterms:created xsi:type="dcterms:W3CDTF">2021-05-20T08:27:00Z</dcterms:created>
  <dcterms:modified xsi:type="dcterms:W3CDTF">2021-06-11T06:12:00Z</dcterms:modified>
</cp:coreProperties>
</file>